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C29C" w14:textId="2FB4626F" w:rsidR="00473AA9" w:rsidRPr="00473AA9" w:rsidRDefault="00473AA9" w:rsidP="00473AA9">
      <w:pPr>
        <w:spacing w:line="240" w:lineRule="auto"/>
        <w:jc w:val="both"/>
        <w:rPr>
          <w:b/>
          <w:color w:val="BF8F00" w:themeColor="accent4" w:themeShade="BF"/>
          <w:sz w:val="32"/>
          <w:szCs w:val="32"/>
        </w:rPr>
      </w:pPr>
      <w:r w:rsidRPr="00473AA9">
        <w:rPr>
          <w:rFonts w:ascii="Arial Narrow" w:eastAsia="Adobe Gothic Std B" w:hAnsi="Arial Narrow" w:cstheme="minorHAnsi"/>
          <w:b/>
          <w:color w:val="BF8F00" w:themeColor="accent4" w:themeShade="BF"/>
          <w:sz w:val="36"/>
          <w:szCs w:val="32"/>
        </w:rPr>
        <w:t>Comportamiento de los electrones en el átomo en base a principios de modelo mecano-cuántico.</w:t>
      </w:r>
    </w:p>
    <w:p w14:paraId="408ED362" w14:textId="19EA10F5" w:rsidR="00473AA9" w:rsidRPr="00F679EA" w:rsidRDefault="00473AA9" w:rsidP="00473A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¿Cómo funcionan los fuegos artificiales?</w:t>
      </w:r>
      <w:r w:rsidRPr="00F679EA">
        <w:rPr>
          <w:b/>
          <w:sz w:val="32"/>
          <w:szCs w:val="32"/>
        </w:rPr>
        <w:t xml:space="preserve"> </w:t>
      </w:r>
    </w:p>
    <w:p w14:paraId="1B665693" w14:textId="0A807300" w:rsidR="00473AA9" w:rsidRPr="008A7D13" w:rsidRDefault="00473AA9" w:rsidP="00307B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1.- </w:t>
      </w:r>
      <w:r w:rsidR="00307B0A" w:rsidRPr="00307B0A">
        <w:rPr>
          <w:rFonts w:cs="Calibri"/>
          <w:sz w:val="24"/>
        </w:rPr>
        <w:t>¿Cuál ha sido tu experiencia con los fuegos artificiales?, Si has visto</w:t>
      </w:r>
      <w:r w:rsidR="00C77725">
        <w:rPr>
          <w:rFonts w:cs="Calibri"/>
          <w:sz w:val="24"/>
        </w:rPr>
        <w:t xml:space="preserve"> </w:t>
      </w:r>
      <w:r w:rsidR="00307B0A" w:rsidRPr="00307B0A">
        <w:rPr>
          <w:rFonts w:cs="Calibri"/>
          <w:sz w:val="24"/>
        </w:rPr>
        <w:t>espectáculos ligados a ellos, ¿Qué es lo que has percibido?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3173B9DD" w14:textId="77777777" w:rsidTr="00473AA9">
        <w:tc>
          <w:tcPr>
            <w:tcW w:w="8720" w:type="dxa"/>
          </w:tcPr>
          <w:p w14:paraId="4013F642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8DB1CF0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68F210A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975E555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AEBC1BA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3FAE1D17" w14:textId="77777777" w:rsidR="00473AA9" w:rsidRPr="008A7D13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159ED1FA" w14:textId="7C6FB079" w:rsidR="00473AA9" w:rsidRPr="008A7D13" w:rsidRDefault="00473AA9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2.- </w:t>
      </w:r>
      <w:r w:rsidR="00C77725" w:rsidRPr="00C77725">
        <w:rPr>
          <w:rFonts w:cs="Calibri"/>
          <w:sz w:val="24"/>
        </w:rPr>
        <w:t>¿Cuál crees que es la importancia de la mecha, la carga y la pólvora en la</w:t>
      </w:r>
      <w:r w:rsidR="00C77725">
        <w:rPr>
          <w:rFonts w:cs="Calibri"/>
          <w:sz w:val="24"/>
        </w:rPr>
        <w:t xml:space="preserve"> </w:t>
      </w:r>
      <w:r w:rsidR="00C77725" w:rsidRPr="00C77725">
        <w:rPr>
          <w:rFonts w:cs="Calibri"/>
          <w:sz w:val="24"/>
        </w:rPr>
        <w:t>elaboración de un fuego artificial?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440C337D" w14:textId="77777777" w:rsidTr="00473AA9">
        <w:tc>
          <w:tcPr>
            <w:tcW w:w="8720" w:type="dxa"/>
          </w:tcPr>
          <w:p w14:paraId="08EA1667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176A11D6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B3AFCDB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01034DA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6C6CF50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2320185B" w14:textId="77777777" w:rsidR="00473AA9" w:rsidRPr="008A7D13" w:rsidRDefault="00473AA9" w:rsidP="00473AA9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1531BA6" w14:textId="76849BC3" w:rsidR="00473AA9" w:rsidRDefault="00473AA9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3.- </w:t>
      </w:r>
      <w:r w:rsidR="00C77725" w:rsidRPr="00C77725">
        <w:rPr>
          <w:rFonts w:cs="Calibri"/>
          <w:sz w:val="24"/>
        </w:rPr>
        <w:t>Dibuja el fenómeno de la explosión de un fuego artificial y los colores que se</w:t>
      </w:r>
      <w:r w:rsidR="00C77725">
        <w:rPr>
          <w:rFonts w:cs="Calibri"/>
          <w:sz w:val="24"/>
        </w:rPr>
        <w:t xml:space="preserve"> </w:t>
      </w:r>
      <w:r w:rsidR="00C77725" w:rsidRPr="00C77725">
        <w:rPr>
          <w:rFonts w:cs="Calibri"/>
          <w:sz w:val="24"/>
        </w:rPr>
        <w:t>logran observar.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73AA9" w14:paraId="451B1EA8" w14:textId="77777777" w:rsidTr="00473AA9">
        <w:tc>
          <w:tcPr>
            <w:tcW w:w="8755" w:type="dxa"/>
            <w:shd w:val="clear" w:color="auto" w:fill="auto"/>
          </w:tcPr>
          <w:p w14:paraId="0C5878D0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391F7E4F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083D5FC4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358F851F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5DF2C276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</w:tc>
      </w:tr>
    </w:tbl>
    <w:p w14:paraId="3C73DB30" w14:textId="77777777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43AC9734" w14:textId="3E84FA3C" w:rsidR="00473AA9" w:rsidRPr="008A7D13" w:rsidRDefault="00473AA9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4.- </w:t>
      </w:r>
      <w:r w:rsidR="00C77725" w:rsidRPr="00C77725">
        <w:rPr>
          <w:rFonts w:cs="Calibri"/>
          <w:sz w:val="24"/>
        </w:rPr>
        <w:t>¿Cómo explicarías que al explotar los fuegos artificiales se observen diversos</w:t>
      </w:r>
      <w:r w:rsidR="00C77725">
        <w:rPr>
          <w:rFonts w:cs="Calibri"/>
          <w:sz w:val="24"/>
        </w:rPr>
        <w:t xml:space="preserve"> </w:t>
      </w:r>
      <w:r w:rsidR="00C77725" w:rsidRPr="00C77725">
        <w:rPr>
          <w:rFonts w:cs="Calibri"/>
          <w:sz w:val="24"/>
        </w:rPr>
        <w:t>colores?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099DC297" w14:textId="77777777" w:rsidTr="00473AA9">
        <w:tc>
          <w:tcPr>
            <w:tcW w:w="8720" w:type="dxa"/>
          </w:tcPr>
          <w:p w14:paraId="4F318CC4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3AF2241A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765FDEAC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6EE558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105435B9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043EE02B" w14:textId="77777777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295AC097" w14:textId="081352C6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5.-</w:t>
      </w:r>
      <w:r w:rsidRPr="008A7D13">
        <w:rPr>
          <w:rFonts w:cs="Calibri"/>
          <w:sz w:val="24"/>
        </w:rPr>
        <w:t xml:space="preserve"> </w:t>
      </w:r>
      <w:r w:rsidR="00C77725" w:rsidRPr="00C77725">
        <w:rPr>
          <w:rFonts w:cs="Calibri"/>
          <w:sz w:val="24"/>
        </w:rPr>
        <w:t>¿De dónde crees que proviene la luz y los colores observados?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7B3C7081" w14:textId="77777777" w:rsidTr="00473AA9">
        <w:tc>
          <w:tcPr>
            <w:tcW w:w="8720" w:type="dxa"/>
          </w:tcPr>
          <w:p w14:paraId="199B3B99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734A0EC8" w14:textId="77777777" w:rsidR="00473AA9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8A7D13">
              <w:rPr>
                <w:rFonts w:cs="Calibri"/>
                <w:sz w:val="24"/>
              </w:rPr>
              <w:t xml:space="preserve"> </w:t>
            </w:r>
          </w:p>
          <w:p w14:paraId="7B260351" w14:textId="77777777" w:rsidR="00473AA9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C5A3395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B79D065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58B4FF72" w14:textId="77777777" w:rsidR="00473AA9" w:rsidRPr="00474136" w:rsidRDefault="00473AA9" w:rsidP="00473AA9">
      <w:pPr>
        <w:spacing w:line="240" w:lineRule="auto"/>
        <w:jc w:val="both"/>
        <w:rPr>
          <w:sz w:val="24"/>
        </w:rPr>
      </w:pPr>
    </w:p>
    <w:p w14:paraId="429D909C" w14:textId="77777777" w:rsidR="007D6B6E" w:rsidRP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7D6B6E">
        <w:rPr>
          <w:b/>
          <w:sz w:val="32"/>
          <w:szCs w:val="32"/>
        </w:rPr>
        <w:t>La naturaleza de la luz</w:t>
      </w:r>
    </w:p>
    <w:p w14:paraId="782886AF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 acuerdo al texto, y en grupos de 4 personas, conversen y respondan las siguientes preguntas.</w:t>
      </w:r>
    </w:p>
    <w:p w14:paraId="45C3E18F" w14:textId="6D249529" w:rsidR="007D6B6E" w:rsidRDefault="007D6B6E" w:rsidP="00C77725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1.- </w:t>
      </w:r>
      <w:r w:rsidR="00C77725" w:rsidRPr="00C77725">
        <w:rPr>
          <w:sz w:val="24"/>
        </w:rPr>
        <w:t>Considerando la premisa que en el Universo hay vacío, ¿cómo explicarían</w:t>
      </w:r>
      <w:r w:rsidR="00C77725">
        <w:rPr>
          <w:sz w:val="24"/>
        </w:rPr>
        <w:t xml:space="preserve"> </w:t>
      </w:r>
      <w:r w:rsidR="00C77725" w:rsidRPr="00C77725">
        <w:rPr>
          <w:sz w:val="24"/>
        </w:rPr>
        <w:t>según la teoría de Newton que la luz solar llegue desde la fuente de energía hasta</w:t>
      </w:r>
      <w:r w:rsidR="00C77725">
        <w:rPr>
          <w:sz w:val="24"/>
        </w:rPr>
        <w:t xml:space="preserve"> </w:t>
      </w:r>
      <w:r w:rsidR="00C77725" w:rsidRPr="00C77725">
        <w:rPr>
          <w:sz w:val="24"/>
        </w:rPr>
        <w:t>la Tierra?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D6B6E" w14:paraId="45BFC589" w14:textId="77777777" w:rsidTr="003E110C">
        <w:tc>
          <w:tcPr>
            <w:tcW w:w="8642" w:type="dxa"/>
            <w:shd w:val="clear" w:color="auto" w:fill="auto"/>
          </w:tcPr>
          <w:p w14:paraId="06B0F9B4" w14:textId="77777777" w:rsidR="007D6B6E" w:rsidRPr="00775BA2" w:rsidRDefault="007D6B6E" w:rsidP="003E110C">
            <w:pPr>
              <w:rPr>
                <w:sz w:val="24"/>
              </w:rPr>
            </w:pPr>
          </w:p>
          <w:p w14:paraId="4E681E32" w14:textId="77777777" w:rsidR="007D6B6E" w:rsidRPr="00775BA2" w:rsidRDefault="007D6B6E" w:rsidP="003E110C">
            <w:pPr>
              <w:rPr>
                <w:sz w:val="24"/>
              </w:rPr>
            </w:pPr>
          </w:p>
          <w:p w14:paraId="0B5B39A9" w14:textId="77777777" w:rsidR="007D6B6E" w:rsidRPr="00775BA2" w:rsidRDefault="007D6B6E" w:rsidP="003E110C">
            <w:pPr>
              <w:rPr>
                <w:sz w:val="24"/>
              </w:rPr>
            </w:pPr>
          </w:p>
        </w:tc>
      </w:tr>
    </w:tbl>
    <w:p w14:paraId="6909FB00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3EEF0DDC" w14:textId="6A02F350" w:rsidR="007D6B6E" w:rsidRDefault="007D6B6E" w:rsidP="00C77725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</w:rPr>
        <w:t>2.-</w:t>
      </w:r>
      <w:r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>Considerando la premisa que en el Universo hay vacío, y según el modelo de</w:t>
      </w:r>
      <w:r w:rsidR="00C77725"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>Huygens para el comportamiento de la luz, ¿cómo explicarían la propagación de</w:t>
      </w:r>
      <w:r w:rsidR="00C77725"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>luz solar llegue desde la fuente de energía hasta la Tierra?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D6B6E" w:rsidRPr="00A360D8" w14:paraId="46E081E4" w14:textId="77777777" w:rsidTr="003E110C">
        <w:tc>
          <w:tcPr>
            <w:tcW w:w="8642" w:type="dxa"/>
            <w:shd w:val="clear" w:color="auto" w:fill="auto"/>
          </w:tcPr>
          <w:p w14:paraId="73F3891C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0DFEF5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9EE5D63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88164F3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70A8AC8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A7ADF98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DE3E018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A18D183" w14:textId="4208EBD4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C77725">
        <w:rPr>
          <w:rFonts w:cs="Calibri"/>
          <w:sz w:val="24"/>
          <w:szCs w:val="24"/>
        </w:rPr>
        <w:t xml:space="preserve">.- </w:t>
      </w:r>
      <w:r w:rsidR="00C77725" w:rsidRPr="00C77725">
        <w:rPr>
          <w:rFonts w:cs="Calibri"/>
          <w:sz w:val="24"/>
          <w:szCs w:val="24"/>
        </w:rPr>
        <w:t>¿Cómo explicarían la observación de colores según la teoría de Newton?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D6B6E" w:rsidRPr="00A360D8" w14:paraId="03EEBE59" w14:textId="77777777" w:rsidTr="003E110C">
        <w:tc>
          <w:tcPr>
            <w:tcW w:w="8644" w:type="dxa"/>
            <w:shd w:val="clear" w:color="auto" w:fill="auto"/>
          </w:tcPr>
          <w:p w14:paraId="452A4B6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29CA7B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ED9AD8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FE3F749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79255B4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9091BA5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D76756F" w14:textId="573369CC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4.- </w:t>
      </w:r>
      <w:r w:rsidR="00C77725" w:rsidRPr="00C77725">
        <w:rPr>
          <w:rFonts w:cs="Calibri"/>
          <w:sz w:val="24"/>
          <w:szCs w:val="24"/>
        </w:rPr>
        <w:t>¿Cómo explicarían la observación de colores según la teoría de Huygens?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D6B6E" w:rsidRPr="00A360D8" w14:paraId="76F7FFAA" w14:textId="77777777" w:rsidTr="003E110C">
        <w:tc>
          <w:tcPr>
            <w:tcW w:w="8644" w:type="dxa"/>
            <w:shd w:val="clear" w:color="auto" w:fill="auto"/>
          </w:tcPr>
          <w:p w14:paraId="7484242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C6AC2C2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6BE4BF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D74309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D7A161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FAEFB9F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318152B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DF0E890" w14:textId="5B4C5B52" w:rsidR="007D6B6E" w:rsidRDefault="007D6B6E" w:rsidP="00C77725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5.- </w:t>
      </w:r>
      <w:r w:rsidR="00C77725" w:rsidRPr="00C77725">
        <w:rPr>
          <w:rFonts w:cs="Calibri"/>
          <w:sz w:val="24"/>
          <w:szCs w:val="24"/>
        </w:rPr>
        <w:t>Si nos posicionamos desde la teoría de Planck, y tuviésemos que explicar el</w:t>
      </w:r>
      <w:r w:rsidR="00C77725"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 xml:space="preserve">fenómeno de los colores emitidos por un fuego artificial, </w:t>
      </w:r>
      <w:proofErr w:type="gramStart"/>
      <w:r w:rsidR="00C77725" w:rsidRPr="00C77725">
        <w:rPr>
          <w:rFonts w:cs="Calibri"/>
          <w:sz w:val="24"/>
          <w:szCs w:val="24"/>
        </w:rPr>
        <w:t>¿</w:t>
      </w:r>
      <w:proofErr w:type="gramEnd"/>
      <w:r w:rsidR="00C77725" w:rsidRPr="00C77725">
        <w:rPr>
          <w:rFonts w:cs="Calibri"/>
          <w:sz w:val="24"/>
          <w:szCs w:val="24"/>
        </w:rPr>
        <w:t>cómo se justificaría que</w:t>
      </w:r>
      <w:r w:rsidR="00C77725"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>se observen distintos colores?, ¿cómo serían los cuantos emitidos para el color</w:t>
      </w:r>
      <w:r w:rsidR="00C77725">
        <w:rPr>
          <w:rFonts w:cs="Calibri"/>
          <w:sz w:val="24"/>
          <w:szCs w:val="24"/>
        </w:rPr>
        <w:t xml:space="preserve"> </w:t>
      </w:r>
      <w:r w:rsidR="00C77725" w:rsidRPr="00C77725">
        <w:rPr>
          <w:rFonts w:cs="Calibri"/>
          <w:sz w:val="24"/>
          <w:szCs w:val="24"/>
        </w:rPr>
        <w:t>rojo en comparación a los cuantos emitidos para el color azul?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D6B6E" w:rsidRPr="00A360D8" w14:paraId="188FCCCA" w14:textId="77777777" w:rsidTr="003E110C">
        <w:tc>
          <w:tcPr>
            <w:tcW w:w="8644" w:type="dxa"/>
            <w:shd w:val="clear" w:color="auto" w:fill="auto"/>
          </w:tcPr>
          <w:p w14:paraId="4E16C343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A4DD15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6657F19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EC9E9A1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3148F98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6D58659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FB02DA9" w14:textId="77777777" w:rsidR="007D6B6E" w:rsidRDefault="007D6B6E" w:rsidP="007D6B6E">
      <w:pPr>
        <w:spacing w:line="240" w:lineRule="auto"/>
        <w:rPr>
          <w:sz w:val="24"/>
        </w:rPr>
      </w:pPr>
    </w:p>
    <w:p w14:paraId="04D482CA" w14:textId="792214D7" w:rsidR="007D6B6E" w:rsidRDefault="007D6B6E" w:rsidP="00C77725">
      <w:pPr>
        <w:spacing w:line="240" w:lineRule="auto"/>
        <w:rPr>
          <w:sz w:val="24"/>
        </w:rPr>
      </w:pPr>
      <w:r>
        <w:rPr>
          <w:sz w:val="24"/>
        </w:rPr>
        <w:t xml:space="preserve">6.- </w:t>
      </w:r>
      <w:r w:rsidR="00C77725" w:rsidRPr="00C77725">
        <w:rPr>
          <w:sz w:val="24"/>
        </w:rPr>
        <w:t>Si un fuego artificial fuese encendido y emitiera distintos colores en una noche</w:t>
      </w:r>
      <w:r w:rsidR="00C77725">
        <w:rPr>
          <w:sz w:val="24"/>
        </w:rPr>
        <w:t xml:space="preserve"> </w:t>
      </w:r>
      <w:r w:rsidR="00C77725" w:rsidRPr="00C77725">
        <w:rPr>
          <w:sz w:val="24"/>
        </w:rPr>
        <w:t>de Año Nuevo, dibuje cómo se explicaría este fenómeno según cada científico.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033"/>
        <w:gridCol w:w="2866"/>
      </w:tblGrid>
      <w:tr w:rsidR="007D6B6E" w:rsidRPr="00A360D8" w14:paraId="687156B5" w14:textId="77777777" w:rsidTr="003E110C">
        <w:trPr>
          <w:trHeight w:val="329"/>
        </w:trPr>
        <w:tc>
          <w:tcPr>
            <w:tcW w:w="2745" w:type="dxa"/>
            <w:shd w:val="clear" w:color="auto" w:fill="auto"/>
          </w:tcPr>
          <w:p w14:paraId="67AA436A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Newton</w:t>
            </w:r>
          </w:p>
        </w:tc>
        <w:tc>
          <w:tcPr>
            <w:tcW w:w="3033" w:type="dxa"/>
            <w:shd w:val="clear" w:color="auto" w:fill="auto"/>
          </w:tcPr>
          <w:p w14:paraId="09E93704" w14:textId="77777777" w:rsidR="007D6B6E" w:rsidRPr="00A360D8" w:rsidRDefault="007D6B6E" w:rsidP="003E11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Huygens</w:t>
            </w:r>
          </w:p>
        </w:tc>
        <w:tc>
          <w:tcPr>
            <w:tcW w:w="2866" w:type="dxa"/>
            <w:shd w:val="clear" w:color="auto" w:fill="auto"/>
          </w:tcPr>
          <w:p w14:paraId="52F05172" w14:textId="77777777" w:rsidR="007D6B6E" w:rsidRPr="00A360D8" w:rsidRDefault="007D6B6E" w:rsidP="003E11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Planck</w:t>
            </w:r>
          </w:p>
        </w:tc>
      </w:tr>
      <w:tr w:rsidR="007D6B6E" w:rsidRPr="00A360D8" w14:paraId="5E58D4BA" w14:textId="77777777" w:rsidTr="003E110C">
        <w:trPr>
          <w:trHeight w:val="1559"/>
        </w:trPr>
        <w:tc>
          <w:tcPr>
            <w:tcW w:w="2745" w:type="dxa"/>
            <w:shd w:val="clear" w:color="auto" w:fill="auto"/>
          </w:tcPr>
          <w:p w14:paraId="5F1844D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1165D0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1FAA1D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7208575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15ACC21B" w14:textId="77777777" w:rsidR="007D6B6E" w:rsidRDefault="007D6B6E" w:rsidP="003E110C">
            <w:pPr>
              <w:rPr>
                <w:rFonts w:cs="Calibri"/>
                <w:sz w:val="24"/>
                <w:szCs w:val="24"/>
              </w:rPr>
            </w:pPr>
          </w:p>
          <w:p w14:paraId="1F9F4F2A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ACD16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6741A0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F17EA45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3831D79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80EA4F2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4DA804D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78E024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613B9A92" w14:textId="77777777" w:rsidR="007D6B6E" w:rsidRDefault="007D6B6E" w:rsidP="003E110C">
            <w:pPr>
              <w:rPr>
                <w:rFonts w:cs="Calibri"/>
                <w:sz w:val="24"/>
                <w:szCs w:val="24"/>
              </w:rPr>
            </w:pPr>
          </w:p>
          <w:p w14:paraId="46A5B68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0E5C26F" w14:textId="77777777" w:rsidR="007D6B6E" w:rsidRDefault="007D6B6E" w:rsidP="007D6B6E">
      <w:pPr>
        <w:spacing w:line="240" w:lineRule="auto"/>
        <w:rPr>
          <w:b/>
          <w:sz w:val="24"/>
        </w:rPr>
      </w:pPr>
    </w:p>
    <w:p w14:paraId="14F1EFB5" w14:textId="77777777" w:rsidR="007D6B6E" w:rsidRDefault="007D6B6E" w:rsidP="007D6B6E">
      <w:pPr>
        <w:rPr>
          <w:b/>
          <w:sz w:val="32"/>
          <w:szCs w:val="32"/>
        </w:rPr>
      </w:pPr>
      <w:r w:rsidRPr="007D6B6E">
        <w:rPr>
          <w:b/>
          <w:sz w:val="32"/>
          <w:szCs w:val="32"/>
        </w:rPr>
        <w:t>La “huella dactilar” de los elementos químicos</w:t>
      </w:r>
    </w:p>
    <w:p w14:paraId="0566EB96" w14:textId="77777777" w:rsidR="007D6B6E" w:rsidRPr="00D97715" w:rsidRDefault="007D6B6E" w:rsidP="007D6B6E">
      <w:pPr>
        <w:jc w:val="both"/>
        <w:rPr>
          <w:sz w:val="24"/>
        </w:rPr>
      </w:pPr>
      <w:r w:rsidRPr="00D97715">
        <w:rPr>
          <w:sz w:val="24"/>
        </w:rPr>
        <w:t xml:space="preserve">Respecto a </w:t>
      </w:r>
      <w:r>
        <w:rPr>
          <w:sz w:val="24"/>
        </w:rPr>
        <w:t>los anteriores</w:t>
      </w:r>
      <w:r w:rsidRPr="00D97715">
        <w:rPr>
          <w:sz w:val="24"/>
        </w:rPr>
        <w:t xml:space="preserve"> espectros de emisión y absorción </w:t>
      </w:r>
      <w:r>
        <w:rPr>
          <w:sz w:val="24"/>
        </w:rPr>
        <w:t>en la imagen y al desarrollo de la aplicación, en grupos conversen y respondan</w:t>
      </w:r>
      <w:r w:rsidRPr="00D97715">
        <w:rPr>
          <w:sz w:val="24"/>
        </w:rPr>
        <w:t>:</w:t>
      </w:r>
    </w:p>
    <w:p w14:paraId="58689D27" w14:textId="515C67F7" w:rsidR="007D6B6E" w:rsidRDefault="007D6B6E" w:rsidP="00C77725">
      <w:pPr>
        <w:jc w:val="both"/>
      </w:pPr>
      <w:r>
        <w:t xml:space="preserve">1.- </w:t>
      </w:r>
      <w:r w:rsidR="00C77725">
        <w:t>¿Para qué sería útil encontrar registros de espectros de emisión y absorción en</w:t>
      </w:r>
      <w:r w:rsidR="00C77725">
        <w:t xml:space="preserve"> </w:t>
      </w:r>
      <w:r w:rsidR="00C77725">
        <w:t xml:space="preserve">una muestra problema </w:t>
      </w:r>
      <w:proofErr w:type="gramStart"/>
      <w:r w:rsidR="00C77725">
        <w:t>analizada</w:t>
      </w:r>
      <w:proofErr w:type="gramEnd"/>
      <w:r w:rsidR="00C77725">
        <w:t xml:space="preserve"> en un laboratorio?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D6B6E" w14:paraId="511CE4DF" w14:textId="77777777" w:rsidTr="003E110C">
        <w:tc>
          <w:tcPr>
            <w:tcW w:w="8926" w:type="dxa"/>
            <w:shd w:val="clear" w:color="auto" w:fill="auto"/>
          </w:tcPr>
          <w:p w14:paraId="4061BBD5" w14:textId="77777777" w:rsidR="007D6B6E" w:rsidRDefault="007D6B6E" w:rsidP="003E110C"/>
          <w:p w14:paraId="006FABFB" w14:textId="77777777" w:rsidR="007D6B6E" w:rsidRDefault="007D6B6E" w:rsidP="003E110C"/>
          <w:p w14:paraId="5725683E" w14:textId="77777777" w:rsidR="007D6B6E" w:rsidRDefault="007D6B6E" w:rsidP="003E110C"/>
        </w:tc>
      </w:tr>
    </w:tbl>
    <w:p w14:paraId="5C8515DA" w14:textId="77777777" w:rsidR="007D6B6E" w:rsidRPr="00D523A4" w:rsidRDefault="007D6B6E" w:rsidP="007D6B6E">
      <w:pPr>
        <w:rPr>
          <w:sz w:val="2"/>
        </w:rPr>
      </w:pPr>
    </w:p>
    <w:p w14:paraId="78A43A09" w14:textId="3FCFB9D9" w:rsidR="007D6B6E" w:rsidRDefault="007D6B6E" w:rsidP="00C77725">
      <w:pPr>
        <w:jc w:val="both"/>
      </w:pPr>
      <w:r>
        <w:t xml:space="preserve">2.- </w:t>
      </w:r>
      <w:r w:rsidR="00C77725">
        <w:t>Según las teorías del comportamiento de la luz, ¿cómo se propagarían los</w:t>
      </w:r>
      <w:r w:rsidR="00C77725">
        <w:t xml:space="preserve"> </w:t>
      </w:r>
      <w:r w:rsidR="00C77725">
        <w:t>colores en los gases?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D6B6E" w14:paraId="4253DF8F" w14:textId="77777777" w:rsidTr="003E110C">
        <w:tc>
          <w:tcPr>
            <w:tcW w:w="8926" w:type="dxa"/>
            <w:shd w:val="clear" w:color="auto" w:fill="auto"/>
          </w:tcPr>
          <w:p w14:paraId="4F537669" w14:textId="77777777" w:rsidR="007D6B6E" w:rsidRDefault="007D6B6E" w:rsidP="003E110C"/>
          <w:p w14:paraId="4FF27FD2" w14:textId="77777777" w:rsidR="007D6B6E" w:rsidRDefault="007D6B6E" w:rsidP="003E110C"/>
          <w:p w14:paraId="251E87CA" w14:textId="77777777" w:rsidR="007D6B6E" w:rsidRDefault="007D6B6E" w:rsidP="003E110C"/>
          <w:p w14:paraId="1F4C0476" w14:textId="77777777" w:rsidR="007D6B6E" w:rsidRDefault="007D6B6E" w:rsidP="003E110C"/>
        </w:tc>
      </w:tr>
    </w:tbl>
    <w:p w14:paraId="26B44FBC" w14:textId="77777777" w:rsidR="007D6B6E" w:rsidRPr="00D523A4" w:rsidRDefault="007D6B6E" w:rsidP="007D6B6E">
      <w:pPr>
        <w:rPr>
          <w:sz w:val="2"/>
        </w:rPr>
      </w:pPr>
    </w:p>
    <w:p w14:paraId="6E63B084" w14:textId="77777777" w:rsidR="007D6B6E" w:rsidRDefault="007D6B6E" w:rsidP="007D6B6E">
      <w:pPr>
        <w:jc w:val="both"/>
      </w:pPr>
      <w:r>
        <w:lastRenderedPageBreak/>
        <w:t>3.- ¿Cuál es la influencia de la temperatura en la emisión y absorción de los gases?</w:t>
      </w:r>
    </w:p>
    <w:tbl>
      <w:tblPr>
        <w:tblpPr w:leftFromText="141" w:rightFromText="141" w:vertAnchor="text" w:horzAnchor="margin" w:tblpY="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D6B6E" w14:paraId="51213F31" w14:textId="77777777" w:rsidTr="00C7772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B443" w14:textId="77777777" w:rsidR="007D6B6E" w:rsidRDefault="007D6B6E" w:rsidP="003E110C"/>
          <w:p w14:paraId="684B2F00" w14:textId="77777777" w:rsidR="007D6B6E" w:rsidRDefault="007D6B6E" w:rsidP="003E110C"/>
          <w:p w14:paraId="275709D7" w14:textId="77777777" w:rsidR="007D6B6E" w:rsidRDefault="007D6B6E" w:rsidP="003E110C"/>
        </w:tc>
      </w:tr>
    </w:tbl>
    <w:p w14:paraId="03821C96" w14:textId="77777777" w:rsidR="007D6B6E" w:rsidRDefault="007D6B6E" w:rsidP="007D6B6E">
      <w:pPr>
        <w:spacing w:line="240" w:lineRule="auto"/>
        <w:jc w:val="both"/>
      </w:pPr>
    </w:p>
    <w:p w14:paraId="318F5B8B" w14:textId="19FD86A1" w:rsidR="007D6B6E" w:rsidRDefault="007D6B6E" w:rsidP="00C77725">
      <w:pPr>
        <w:spacing w:line="240" w:lineRule="auto"/>
        <w:jc w:val="both"/>
      </w:pPr>
      <w:r>
        <w:t xml:space="preserve">4.- </w:t>
      </w:r>
      <w:r w:rsidR="00C77725">
        <w:t>¿Cómo es el espectro de emisión en comparación al espectro de absorción en</w:t>
      </w:r>
      <w:r w:rsidR="00C77725">
        <w:t xml:space="preserve"> </w:t>
      </w:r>
      <w:r w:rsidR="00C77725">
        <w:t>un gas analizado?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6B6E" w14:paraId="1417DCA3" w14:textId="77777777" w:rsidTr="002B3CEB">
        <w:trPr>
          <w:trHeight w:val="2151"/>
        </w:trPr>
        <w:tc>
          <w:tcPr>
            <w:tcW w:w="8828" w:type="dxa"/>
            <w:shd w:val="clear" w:color="auto" w:fill="auto"/>
          </w:tcPr>
          <w:p w14:paraId="63B7AE0C" w14:textId="77777777" w:rsidR="007D6B6E" w:rsidRDefault="007D6B6E" w:rsidP="003E110C">
            <w:pPr>
              <w:jc w:val="both"/>
            </w:pPr>
          </w:p>
          <w:p w14:paraId="189CF84D" w14:textId="77777777" w:rsidR="007D6B6E" w:rsidRDefault="007D6B6E" w:rsidP="003E110C">
            <w:pPr>
              <w:jc w:val="both"/>
            </w:pPr>
          </w:p>
          <w:p w14:paraId="58EE51B3" w14:textId="77777777" w:rsidR="007D6B6E" w:rsidRDefault="007D6B6E" w:rsidP="003E110C">
            <w:pPr>
              <w:jc w:val="both"/>
            </w:pPr>
          </w:p>
          <w:p w14:paraId="49C134EA" w14:textId="77777777" w:rsidR="007D6B6E" w:rsidRDefault="007D6B6E" w:rsidP="003E110C">
            <w:pPr>
              <w:jc w:val="both"/>
            </w:pPr>
          </w:p>
        </w:tc>
      </w:tr>
    </w:tbl>
    <w:p w14:paraId="727814B5" w14:textId="77777777" w:rsidR="007D6B6E" w:rsidRDefault="007D6B6E" w:rsidP="007D6B6E">
      <w:pPr>
        <w:spacing w:line="240" w:lineRule="auto"/>
        <w:jc w:val="both"/>
      </w:pPr>
    </w:p>
    <w:p w14:paraId="2E227F91" w14:textId="3B12BE6A" w:rsidR="00C77725" w:rsidRDefault="00C77725" w:rsidP="007D6B6E">
      <w:pPr>
        <w:spacing w:line="240" w:lineRule="auto"/>
        <w:jc w:val="both"/>
      </w:pPr>
      <w:r>
        <w:t xml:space="preserve">5.- </w:t>
      </w:r>
      <w:r w:rsidRPr="00C77725">
        <w:t>En el caso de los fuegos artificiales, ¿Cuál es el espectro que apreciamos?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77725" w14:paraId="5FF40F95" w14:textId="77777777" w:rsidTr="002B3CEB">
        <w:trPr>
          <w:trHeight w:val="2289"/>
        </w:trPr>
        <w:tc>
          <w:tcPr>
            <w:tcW w:w="8828" w:type="dxa"/>
            <w:shd w:val="clear" w:color="auto" w:fill="auto"/>
          </w:tcPr>
          <w:p w14:paraId="6AAED382" w14:textId="77777777" w:rsidR="00C77725" w:rsidRDefault="00C77725" w:rsidP="00DD03CF">
            <w:pPr>
              <w:jc w:val="both"/>
            </w:pPr>
          </w:p>
          <w:p w14:paraId="4FF50DAC" w14:textId="77777777" w:rsidR="00C77725" w:rsidRDefault="00C77725" w:rsidP="00DD03CF">
            <w:pPr>
              <w:jc w:val="both"/>
            </w:pPr>
          </w:p>
          <w:p w14:paraId="071A6B76" w14:textId="77777777" w:rsidR="00C77725" w:rsidRDefault="00C77725" w:rsidP="00DD03CF">
            <w:pPr>
              <w:jc w:val="both"/>
            </w:pPr>
          </w:p>
          <w:p w14:paraId="1B993788" w14:textId="77777777" w:rsidR="00C77725" w:rsidRDefault="00C77725" w:rsidP="00DD03CF">
            <w:pPr>
              <w:jc w:val="both"/>
            </w:pPr>
          </w:p>
        </w:tc>
      </w:tr>
    </w:tbl>
    <w:p w14:paraId="3106A34B" w14:textId="77777777" w:rsidR="00C77725" w:rsidRDefault="00C77725" w:rsidP="00C77725">
      <w:pPr>
        <w:spacing w:line="240" w:lineRule="auto"/>
        <w:jc w:val="both"/>
      </w:pPr>
    </w:p>
    <w:p w14:paraId="591FB78E" w14:textId="55132435" w:rsidR="00C77725" w:rsidRDefault="00C77725" w:rsidP="00C77725">
      <w:pPr>
        <w:spacing w:line="240" w:lineRule="auto"/>
        <w:jc w:val="both"/>
      </w:pPr>
      <w:r>
        <w:t xml:space="preserve">6.- </w:t>
      </w:r>
      <w:r>
        <w:t>En el caso de los fuegos artificiales, si tuviésemos que analizar una muestra</w:t>
      </w:r>
      <w:r>
        <w:t xml:space="preserve"> </w:t>
      </w:r>
      <w:r>
        <w:t>por espectroscopia, ¿qué tendríamos que realizar para determinar ambos</w:t>
      </w:r>
      <w:r>
        <w:t xml:space="preserve"> </w:t>
      </w:r>
      <w:r>
        <w:t>espectros?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77725" w14:paraId="42E354AB" w14:textId="77777777" w:rsidTr="002B3CEB">
        <w:trPr>
          <w:trHeight w:val="2693"/>
        </w:trPr>
        <w:tc>
          <w:tcPr>
            <w:tcW w:w="8828" w:type="dxa"/>
            <w:shd w:val="clear" w:color="auto" w:fill="auto"/>
          </w:tcPr>
          <w:p w14:paraId="4CB09925" w14:textId="77777777" w:rsidR="00C77725" w:rsidRDefault="00C77725" w:rsidP="00DD03CF">
            <w:pPr>
              <w:jc w:val="both"/>
            </w:pPr>
          </w:p>
          <w:p w14:paraId="2DF00825" w14:textId="77777777" w:rsidR="00C77725" w:rsidRDefault="00C77725" w:rsidP="00DD03CF">
            <w:pPr>
              <w:jc w:val="both"/>
            </w:pPr>
          </w:p>
          <w:p w14:paraId="6C7535E7" w14:textId="77777777" w:rsidR="00C77725" w:rsidRDefault="00C77725" w:rsidP="00DD03CF">
            <w:pPr>
              <w:jc w:val="both"/>
            </w:pPr>
          </w:p>
          <w:p w14:paraId="67A1BD2D" w14:textId="77777777" w:rsidR="00C77725" w:rsidRDefault="00C77725" w:rsidP="00DD03CF">
            <w:pPr>
              <w:jc w:val="both"/>
            </w:pPr>
          </w:p>
        </w:tc>
      </w:tr>
    </w:tbl>
    <w:p w14:paraId="2633FE7D" w14:textId="77777777" w:rsidR="00C77725" w:rsidRDefault="00C77725" w:rsidP="00C77725">
      <w:pPr>
        <w:spacing w:line="240" w:lineRule="auto"/>
        <w:jc w:val="both"/>
      </w:pPr>
    </w:p>
    <w:p w14:paraId="03BF4624" w14:textId="77777777" w:rsidR="007D6B6E" w:rsidRDefault="007D6B6E" w:rsidP="007D6B6E">
      <w:pPr>
        <w:spacing w:line="240" w:lineRule="auto"/>
        <w:rPr>
          <w:sz w:val="24"/>
        </w:rPr>
      </w:pPr>
    </w:p>
    <w:p w14:paraId="1B925094" w14:textId="33B6B723" w:rsidR="007D6B6E" w:rsidRPr="007D6B6E" w:rsidRDefault="007D6B6E" w:rsidP="007D6B6E">
      <w:pPr>
        <w:spacing w:line="240" w:lineRule="auto"/>
        <w:rPr>
          <w:b/>
          <w:sz w:val="32"/>
          <w:szCs w:val="32"/>
        </w:rPr>
      </w:pPr>
      <w:r w:rsidRPr="007D6B6E">
        <w:rPr>
          <w:b/>
          <w:sz w:val="32"/>
          <w:szCs w:val="32"/>
        </w:rPr>
        <w:lastRenderedPageBreak/>
        <w:t xml:space="preserve">El átomo de hidrógeno y el modelo atómico de Niels </w:t>
      </w:r>
      <w:proofErr w:type="spellStart"/>
      <w:r w:rsidRPr="007D6B6E">
        <w:rPr>
          <w:b/>
          <w:sz w:val="32"/>
          <w:szCs w:val="32"/>
        </w:rPr>
        <w:t>Böhr</w:t>
      </w:r>
      <w:proofErr w:type="spellEnd"/>
    </w:p>
    <w:p w14:paraId="0ECD88AC" w14:textId="4A3B1B55" w:rsidR="007D6B6E" w:rsidRDefault="007D6B6E" w:rsidP="007D6B6E">
      <w:pPr>
        <w:spacing w:line="240" w:lineRule="auto"/>
        <w:jc w:val="both"/>
        <w:rPr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816AD1E" wp14:editId="1780FB73">
            <wp:simplePos x="0" y="0"/>
            <wp:positionH relativeFrom="column">
              <wp:posOffset>1082040</wp:posOffset>
            </wp:positionH>
            <wp:positionV relativeFrom="paragraph">
              <wp:posOffset>560070</wp:posOffset>
            </wp:positionV>
            <wp:extent cx="379095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491" y="20647"/>
                <wp:lineTo x="21491" y="0"/>
                <wp:lineTo x="0" y="0"/>
              </wp:wrapPolygon>
            </wp:wrapThrough>
            <wp:docPr id="2" name="Imagen 2" descr="http://portalacademico.cch.unam.mx/materiales/al/cont/exp/qui/qui1/u2/mod_atomicos/img/xq1u2oa10i49.jpg.pagespeed.ic.yPWuodt0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7" descr="http://portalacademico.cch.unam.mx/materiales/al/cont/exp/qui/qui1/u2/mod_atomicos/img/xq1u2oa10i49.jpg.pagespeed.ic.yPWuodt0B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1.- Si una muestra de Hidrógeno gaseoso es ocupado para determinar el espectro de emisión y absorción, por lo que se exponer una cierta cantidad de energía y se encuentran los siguientes resultados:</w:t>
      </w:r>
    </w:p>
    <w:p w14:paraId="7E00D9F0" w14:textId="77777777" w:rsidR="007D6B6E" w:rsidRDefault="007D6B6E" w:rsidP="007D6B6E">
      <w:pPr>
        <w:spacing w:line="240" w:lineRule="auto"/>
        <w:rPr>
          <w:sz w:val="24"/>
        </w:rPr>
      </w:pPr>
    </w:p>
    <w:p w14:paraId="01B5D9E2" w14:textId="77777777" w:rsidR="007D6B6E" w:rsidRPr="00D34AD0" w:rsidRDefault="007D6B6E" w:rsidP="007D6B6E">
      <w:pPr>
        <w:spacing w:line="240" w:lineRule="auto"/>
        <w:rPr>
          <w:sz w:val="10"/>
        </w:rPr>
      </w:pPr>
    </w:p>
    <w:p w14:paraId="387452CC" w14:textId="58D0DF45" w:rsidR="007D6B6E" w:rsidRDefault="002B3CEB" w:rsidP="002B3CEB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1.- </w:t>
      </w:r>
      <w:r w:rsidRPr="002B3CEB">
        <w:rPr>
          <w:sz w:val="24"/>
        </w:rPr>
        <w:t xml:space="preserve">De acuerdo al modelo de Niels </w:t>
      </w:r>
      <w:proofErr w:type="spellStart"/>
      <w:r w:rsidRPr="002B3CEB">
        <w:rPr>
          <w:sz w:val="24"/>
        </w:rPr>
        <w:t>Böhr</w:t>
      </w:r>
      <w:proofErr w:type="spellEnd"/>
      <w:r w:rsidRPr="002B3CEB">
        <w:rPr>
          <w:sz w:val="24"/>
        </w:rPr>
        <w:t xml:space="preserve"> y la propagación de la luz según la teoría de</w:t>
      </w:r>
      <w:r>
        <w:rPr>
          <w:sz w:val="24"/>
        </w:rPr>
        <w:t xml:space="preserve"> </w:t>
      </w:r>
      <w:proofErr w:type="spellStart"/>
      <w:r w:rsidRPr="002B3CEB">
        <w:rPr>
          <w:sz w:val="24"/>
        </w:rPr>
        <w:t>Plack</w:t>
      </w:r>
      <w:proofErr w:type="spellEnd"/>
      <w:r w:rsidRPr="002B3CEB">
        <w:rPr>
          <w:sz w:val="24"/>
        </w:rPr>
        <w:t>, ¿Qué ocurriría en los átomos de Hidrógeno cuando se evidencia el espectro</w:t>
      </w:r>
      <w:r>
        <w:rPr>
          <w:sz w:val="24"/>
        </w:rPr>
        <w:t xml:space="preserve"> </w:t>
      </w:r>
      <w:r w:rsidRPr="002B3CEB">
        <w:rPr>
          <w:sz w:val="24"/>
        </w:rPr>
        <w:t>de absorción?, ¿y en el espectro de emisión?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6B6E" w14:paraId="71B47C8B" w14:textId="77777777" w:rsidTr="003E110C">
        <w:tc>
          <w:tcPr>
            <w:tcW w:w="8828" w:type="dxa"/>
            <w:shd w:val="clear" w:color="auto" w:fill="auto"/>
          </w:tcPr>
          <w:p w14:paraId="61992F95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  <w:p w14:paraId="4CC33EF2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  <w:p w14:paraId="79529F41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</w:tc>
      </w:tr>
    </w:tbl>
    <w:p w14:paraId="341ACB1F" w14:textId="77777777" w:rsidR="007D6B6E" w:rsidRPr="00D523A4" w:rsidRDefault="007D6B6E" w:rsidP="007D6B6E">
      <w:pPr>
        <w:spacing w:line="240" w:lineRule="auto"/>
        <w:jc w:val="both"/>
        <w:rPr>
          <w:sz w:val="2"/>
        </w:rPr>
      </w:pPr>
    </w:p>
    <w:p w14:paraId="02EF2A06" w14:textId="5878F0A4" w:rsidR="007D6B6E" w:rsidRDefault="007D6B6E" w:rsidP="002B3CEB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2.- </w:t>
      </w:r>
      <w:r w:rsidR="002B3CEB" w:rsidRPr="002B3CEB">
        <w:rPr>
          <w:sz w:val="24"/>
        </w:rPr>
        <w:t>Si un fuego artificial al ser detonado emite colores como el rojo ¿Cómo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>explicarías lo que estaría ocurriendo en los átomos de las “estrellas” dentro de los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>cartuchos observados en la actividad de los fuegos artificiales?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6B6E" w14:paraId="1AF37955" w14:textId="77777777" w:rsidTr="002B3CEB">
        <w:trPr>
          <w:trHeight w:val="2451"/>
        </w:trPr>
        <w:tc>
          <w:tcPr>
            <w:tcW w:w="8828" w:type="dxa"/>
            <w:shd w:val="clear" w:color="auto" w:fill="auto"/>
          </w:tcPr>
          <w:p w14:paraId="2C2BDFC7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  <w:p w14:paraId="2A34A698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  <w:p w14:paraId="40E7E2C5" w14:textId="77777777" w:rsidR="007D6B6E" w:rsidRPr="00775BA2" w:rsidRDefault="007D6B6E" w:rsidP="003E110C">
            <w:pPr>
              <w:jc w:val="both"/>
              <w:rPr>
                <w:sz w:val="24"/>
              </w:rPr>
            </w:pPr>
          </w:p>
        </w:tc>
      </w:tr>
    </w:tbl>
    <w:p w14:paraId="3789683C" w14:textId="77777777" w:rsidR="002B3CEB" w:rsidRDefault="002B3CEB" w:rsidP="007D6B6E">
      <w:pPr>
        <w:spacing w:line="240" w:lineRule="auto"/>
        <w:rPr>
          <w:sz w:val="24"/>
        </w:rPr>
      </w:pPr>
    </w:p>
    <w:p w14:paraId="01338A6F" w14:textId="5CCE3A8E" w:rsidR="007D6B6E" w:rsidRDefault="007D6B6E" w:rsidP="002B3CEB">
      <w:pPr>
        <w:spacing w:line="240" w:lineRule="auto"/>
        <w:rPr>
          <w:sz w:val="24"/>
        </w:rPr>
      </w:pPr>
      <w:r>
        <w:rPr>
          <w:sz w:val="24"/>
        </w:rPr>
        <w:t xml:space="preserve">3.- </w:t>
      </w:r>
      <w:r w:rsidR="002B3CEB" w:rsidRPr="002B3CEB">
        <w:rPr>
          <w:sz w:val="24"/>
        </w:rPr>
        <w:t>Las leyes de Kirchhoff tienen relación con la complementariedad de los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>espectros de emisión y absorción, ¿cómo explicarías ese fenómeno según la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 xml:space="preserve">propuesta del modelo atómico propuesto por </w:t>
      </w:r>
      <w:proofErr w:type="spellStart"/>
      <w:r w:rsidR="002B3CEB" w:rsidRPr="002B3CEB">
        <w:rPr>
          <w:sz w:val="24"/>
        </w:rPr>
        <w:t>Böhr</w:t>
      </w:r>
      <w:proofErr w:type="spellEnd"/>
      <w:r w:rsidR="002B3CEB" w:rsidRPr="002B3CEB">
        <w:rPr>
          <w:sz w:val="24"/>
        </w:rPr>
        <w:t xml:space="preserve"> y la explicación a la emisión de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>energía?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6B6E" w14:paraId="743B3CCF" w14:textId="77777777" w:rsidTr="002B3CEB">
        <w:trPr>
          <w:trHeight w:val="2466"/>
        </w:trPr>
        <w:tc>
          <w:tcPr>
            <w:tcW w:w="8828" w:type="dxa"/>
            <w:shd w:val="clear" w:color="auto" w:fill="auto"/>
          </w:tcPr>
          <w:p w14:paraId="31526D50" w14:textId="759280C6" w:rsidR="007D6B6E" w:rsidRPr="00775BA2" w:rsidRDefault="007D6B6E" w:rsidP="003E110C">
            <w:pPr>
              <w:rPr>
                <w:sz w:val="24"/>
              </w:rPr>
            </w:pPr>
            <w:r>
              <w:rPr>
                <w:noProof/>
                <w:lang w:eastAsia="es-CL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48FC36C2" wp14:editId="7F4E2FF3">
                      <wp:simplePos x="0" y="0"/>
                      <wp:positionH relativeFrom="column">
                        <wp:posOffset>-2038985</wp:posOffset>
                      </wp:positionH>
                      <wp:positionV relativeFrom="paragraph">
                        <wp:posOffset>9273540</wp:posOffset>
                      </wp:positionV>
                      <wp:extent cx="153670" cy="1835785"/>
                      <wp:effectExtent l="66040" t="62865" r="56515" b="53975"/>
                      <wp:wrapNone/>
                      <wp:docPr id="1" name="Entrada de lápi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53670" cy="183578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3E55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" o:spid="_x0000_s1026" type="#_x0000_t75" style="position:absolute;margin-left:-161.5pt;margin-top:729.25pt;width:13.95pt;height:14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">
                      <v:imagedata r:id="rId10" o:title=""/>
                      <o:lock v:ext="edit" rotation="t" verticies="t" shapetype="t"/>
                    </v:shape>
                  </w:pict>
                </mc:Fallback>
              </mc:AlternateContent>
            </w:r>
            <w:r w:rsidRPr="00775BA2">
              <w:rPr>
                <w:sz w:val="24"/>
              </w:rPr>
              <w:t xml:space="preserve">            </w:t>
            </w:r>
          </w:p>
          <w:p w14:paraId="42385740" w14:textId="77777777" w:rsidR="007D6B6E" w:rsidRPr="00775BA2" w:rsidRDefault="007D6B6E" w:rsidP="003E110C">
            <w:pPr>
              <w:rPr>
                <w:sz w:val="24"/>
              </w:rPr>
            </w:pPr>
          </w:p>
          <w:p w14:paraId="037680E3" w14:textId="77777777" w:rsidR="007D6B6E" w:rsidRPr="00775BA2" w:rsidRDefault="007D6B6E" w:rsidP="003E110C">
            <w:pPr>
              <w:rPr>
                <w:sz w:val="24"/>
              </w:rPr>
            </w:pPr>
          </w:p>
        </w:tc>
      </w:tr>
    </w:tbl>
    <w:p w14:paraId="1F98C1D2" w14:textId="77777777" w:rsidR="007D6B6E" w:rsidRDefault="007D6B6E" w:rsidP="007D6B6E">
      <w:pPr>
        <w:spacing w:line="240" w:lineRule="auto"/>
        <w:rPr>
          <w:sz w:val="24"/>
        </w:rPr>
      </w:pPr>
    </w:p>
    <w:p w14:paraId="42504911" w14:textId="3F72DA37" w:rsidR="007D6B6E" w:rsidRDefault="007D6B6E" w:rsidP="002B3CEB">
      <w:pPr>
        <w:spacing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4.- </w:t>
      </w:r>
      <w:r w:rsidR="002B3CEB" w:rsidRPr="002B3CEB">
        <w:rPr>
          <w:sz w:val="24"/>
        </w:rPr>
        <w:t>¿A qué se debe que los fuegos artificiales tengan una variedad de colores?,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>Dibuje a continuación una representación del cómo se explicaría desde los</w:t>
      </w:r>
      <w:r w:rsidR="002B3CEB">
        <w:rPr>
          <w:sz w:val="24"/>
        </w:rPr>
        <w:t xml:space="preserve"> </w:t>
      </w:r>
      <w:r w:rsidR="002B3CEB" w:rsidRPr="002B3CEB">
        <w:rPr>
          <w:sz w:val="24"/>
        </w:rPr>
        <w:t xml:space="preserve">espectros de emisión y el modelo atómico de </w:t>
      </w:r>
      <w:proofErr w:type="spellStart"/>
      <w:r w:rsidR="002B3CEB" w:rsidRPr="002B3CEB">
        <w:rPr>
          <w:sz w:val="24"/>
        </w:rPr>
        <w:t>Böhr</w:t>
      </w:r>
      <w:proofErr w:type="spellEnd"/>
      <w:r w:rsidR="002B3CEB" w:rsidRPr="002B3CEB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6B6E" w14:paraId="11F04E16" w14:textId="77777777" w:rsidTr="003E110C">
        <w:tc>
          <w:tcPr>
            <w:tcW w:w="8828" w:type="dxa"/>
            <w:shd w:val="clear" w:color="auto" w:fill="auto"/>
          </w:tcPr>
          <w:p w14:paraId="1D0FD85C" w14:textId="77777777" w:rsidR="007D6B6E" w:rsidRPr="00775BA2" w:rsidRDefault="007D6B6E" w:rsidP="003E110C">
            <w:pPr>
              <w:rPr>
                <w:sz w:val="24"/>
              </w:rPr>
            </w:pPr>
          </w:p>
          <w:p w14:paraId="03EC0A55" w14:textId="77777777" w:rsidR="007D6B6E" w:rsidRPr="00775BA2" w:rsidRDefault="007D6B6E" w:rsidP="003E110C">
            <w:pPr>
              <w:rPr>
                <w:sz w:val="24"/>
              </w:rPr>
            </w:pPr>
          </w:p>
          <w:p w14:paraId="1155083E" w14:textId="77777777" w:rsidR="007D6B6E" w:rsidRPr="00775BA2" w:rsidRDefault="007D6B6E" w:rsidP="003E110C">
            <w:pPr>
              <w:rPr>
                <w:sz w:val="24"/>
              </w:rPr>
            </w:pPr>
          </w:p>
          <w:p w14:paraId="0629F031" w14:textId="77777777" w:rsidR="007D6B6E" w:rsidRPr="00775BA2" w:rsidRDefault="007D6B6E" w:rsidP="003E110C">
            <w:pPr>
              <w:rPr>
                <w:sz w:val="24"/>
              </w:rPr>
            </w:pPr>
          </w:p>
        </w:tc>
      </w:tr>
    </w:tbl>
    <w:p w14:paraId="4AF06401" w14:textId="77777777" w:rsidR="007D6B6E" w:rsidRDefault="007D6B6E" w:rsidP="007D6B6E"/>
    <w:p w14:paraId="342A3477" w14:textId="6A23647B" w:rsidR="002B3CEB" w:rsidRDefault="002B3CEB" w:rsidP="002B3CEB">
      <w:r>
        <w:t xml:space="preserve">5.- </w:t>
      </w:r>
      <w:r>
        <w:t xml:space="preserve">¿Cuál sería la importancia del modelo atómico de </w:t>
      </w:r>
      <w:proofErr w:type="spellStart"/>
      <w:r>
        <w:t>Böhr</w:t>
      </w:r>
      <w:proofErr w:type="spellEnd"/>
      <w:r>
        <w:t xml:space="preserve"> en la representación de</w:t>
      </w:r>
      <w:r>
        <w:t xml:space="preserve"> </w:t>
      </w:r>
      <w:r>
        <w:t>fenómenos como los espectáculos de los fuegos artificiales?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B3CEB" w14:paraId="60363E7B" w14:textId="77777777" w:rsidTr="00DD03CF">
        <w:tc>
          <w:tcPr>
            <w:tcW w:w="8828" w:type="dxa"/>
            <w:shd w:val="clear" w:color="auto" w:fill="auto"/>
          </w:tcPr>
          <w:p w14:paraId="618DA083" w14:textId="77777777" w:rsidR="002B3CEB" w:rsidRPr="00775BA2" w:rsidRDefault="002B3CEB" w:rsidP="00DD03CF">
            <w:pPr>
              <w:rPr>
                <w:sz w:val="24"/>
              </w:rPr>
            </w:pPr>
          </w:p>
          <w:p w14:paraId="11539F07" w14:textId="77777777" w:rsidR="002B3CEB" w:rsidRPr="00775BA2" w:rsidRDefault="002B3CEB" w:rsidP="00DD03CF">
            <w:pPr>
              <w:rPr>
                <w:sz w:val="24"/>
              </w:rPr>
            </w:pPr>
          </w:p>
          <w:p w14:paraId="5008966D" w14:textId="77777777" w:rsidR="002B3CEB" w:rsidRPr="00775BA2" w:rsidRDefault="002B3CEB" w:rsidP="00DD03CF">
            <w:pPr>
              <w:rPr>
                <w:sz w:val="24"/>
              </w:rPr>
            </w:pPr>
          </w:p>
          <w:p w14:paraId="747FA6FD" w14:textId="77777777" w:rsidR="002B3CEB" w:rsidRPr="00775BA2" w:rsidRDefault="002B3CEB" w:rsidP="00DD03CF">
            <w:pPr>
              <w:rPr>
                <w:sz w:val="24"/>
              </w:rPr>
            </w:pPr>
          </w:p>
        </w:tc>
      </w:tr>
    </w:tbl>
    <w:p w14:paraId="1C07D738" w14:textId="77777777" w:rsidR="002B3CEB" w:rsidRDefault="002B3CEB" w:rsidP="002B3CEB"/>
    <w:p w14:paraId="73D82D59" w14:textId="7E491A26" w:rsidR="002B3CEB" w:rsidRDefault="002B3CEB" w:rsidP="002B3CEB">
      <w:r>
        <w:t xml:space="preserve">6.- </w:t>
      </w:r>
      <w:r>
        <w:t>¿Cuáles propuestas realizarías para que el modelo atómico no tuviese</w:t>
      </w:r>
      <w:r>
        <w:t xml:space="preserve"> </w:t>
      </w:r>
      <w:r>
        <w:t xml:space="preserve">limitaciones en la explicación de fenómenos asociados a átomos </w:t>
      </w:r>
      <w:proofErr w:type="spellStart"/>
      <w:r>
        <w:t>polielectrónicos</w:t>
      </w:r>
      <w:proofErr w:type="spellEnd"/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B3CEB" w14:paraId="37A10F79" w14:textId="77777777" w:rsidTr="00DD03CF">
        <w:tc>
          <w:tcPr>
            <w:tcW w:w="8828" w:type="dxa"/>
            <w:shd w:val="clear" w:color="auto" w:fill="auto"/>
          </w:tcPr>
          <w:p w14:paraId="12FA984D" w14:textId="77777777" w:rsidR="002B3CEB" w:rsidRPr="00775BA2" w:rsidRDefault="002B3CEB" w:rsidP="00DD03CF">
            <w:pPr>
              <w:rPr>
                <w:sz w:val="24"/>
              </w:rPr>
            </w:pPr>
          </w:p>
          <w:p w14:paraId="32B17B98" w14:textId="77777777" w:rsidR="002B3CEB" w:rsidRPr="00775BA2" w:rsidRDefault="002B3CEB" w:rsidP="00DD03CF">
            <w:pPr>
              <w:rPr>
                <w:sz w:val="24"/>
              </w:rPr>
            </w:pPr>
          </w:p>
          <w:p w14:paraId="5DDF43D8" w14:textId="77777777" w:rsidR="002B3CEB" w:rsidRPr="00775BA2" w:rsidRDefault="002B3CEB" w:rsidP="00DD03CF">
            <w:pPr>
              <w:rPr>
                <w:sz w:val="24"/>
              </w:rPr>
            </w:pPr>
          </w:p>
          <w:p w14:paraId="593A9633" w14:textId="77777777" w:rsidR="002B3CEB" w:rsidRPr="00775BA2" w:rsidRDefault="002B3CEB" w:rsidP="00DD03CF">
            <w:pPr>
              <w:rPr>
                <w:sz w:val="24"/>
              </w:rPr>
            </w:pPr>
          </w:p>
        </w:tc>
      </w:tr>
    </w:tbl>
    <w:p w14:paraId="38DB72D8" w14:textId="77777777" w:rsidR="002B3CEB" w:rsidRDefault="002B3CEB" w:rsidP="002B3CEB"/>
    <w:p w14:paraId="557D2368" w14:textId="77777777" w:rsidR="002B3CEB" w:rsidRDefault="002B3CEB" w:rsidP="002B3CEB"/>
    <w:p w14:paraId="19CE8754" w14:textId="77777777" w:rsidR="002B3CEB" w:rsidRDefault="002B3CE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2EAFCDC" w14:textId="35585C02" w:rsidR="008B36B5" w:rsidRDefault="008B36B5" w:rsidP="008B36B5">
      <w:pPr>
        <w:tabs>
          <w:tab w:val="left" w:pos="6180"/>
        </w:tabs>
        <w:rPr>
          <w:b/>
          <w:sz w:val="32"/>
          <w:szCs w:val="32"/>
        </w:rPr>
      </w:pPr>
      <w:r w:rsidRPr="008B36B5">
        <w:rPr>
          <w:b/>
          <w:sz w:val="32"/>
          <w:szCs w:val="32"/>
        </w:rPr>
        <w:lastRenderedPageBreak/>
        <w:t>Ensayos virtuales a la llama con sales</w:t>
      </w:r>
    </w:p>
    <w:p w14:paraId="232A69C0" w14:textId="5C79980E" w:rsidR="002B3CEB" w:rsidRPr="002B3CEB" w:rsidRDefault="002B3CEB" w:rsidP="002B3CEB">
      <w:pPr>
        <w:tabs>
          <w:tab w:val="left" w:pos="6180"/>
        </w:tabs>
      </w:pPr>
      <w:r w:rsidRPr="002B3CEB">
        <w:t>Observaciones: (cuando realices la experiencia en la aplicación, toma nota</w:t>
      </w:r>
      <w:r>
        <w:t xml:space="preserve"> </w:t>
      </w:r>
      <w:r w:rsidRPr="002B3CEB">
        <w:t>de lo que se realiza y lo que ocurre)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B3CEB" w14:paraId="19A60262" w14:textId="77777777" w:rsidTr="002B3CEB">
        <w:trPr>
          <w:trHeight w:val="6325"/>
        </w:trPr>
        <w:tc>
          <w:tcPr>
            <w:tcW w:w="8828" w:type="dxa"/>
            <w:shd w:val="clear" w:color="auto" w:fill="auto"/>
          </w:tcPr>
          <w:p w14:paraId="63F97D24" w14:textId="77777777" w:rsidR="002B3CEB" w:rsidRPr="00775BA2" w:rsidRDefault="002B3CEB" w:rsidP="00DD03CF">
            <w:pPr>
              <w:rPr>
                <w:sz w:val="24"/>
              </w:rPr>
            </w:pPr>
          </w:p>
          <w:p w14:paraId="7542B088" w14:textId="77777777" w:rsidR="002B3CEB" w:rsidRPr="00775BA2" w:rsidRDefault="002B3CEB" w:rsidP="00DD03CF">
            <w:pPr>
              <w:rPr>
                <w:sz w:val="24"/>
              </w:rPr>
            </w:pPr>
          </w:p>
          <w:p w14:paraId="1A7B452C" w14:textId="77777777" w:rsidR="002B3CEB" w:rsidRPr="00775BA2" w:rsidRDefault="002B3CEB" w:rsidP="00DD03CF">
            <w:pPr>
              <w:rPr>
                <w:sz w:val="24"/>
              </w:rPr>
            </w:pPr>
          </w:p>
          <w:p w14:paraId="061974E4" w14:textId="77777777" w:rsidR="002B3CEB" w:rsidRPr="00775BA2" w:rsidRDefault="002B3CEB" w:rsidP="00DD03CF">
            <w:pPr>
              <w:rPr>
                <w:sz w:val="24"/>
              </w:rPr>
            </w:pPr>
          </w:p>
        </w:tc>
      </w:tr>
    </w:tbl>
    <w:p w14:paraId="10B61BE2" w14:textId="77777777" w:rsidR="002B3CEB" w:rsidRDefault="002B3CEB" w:rsidP="002B3CEB"/>
    <w:p w14:paraId="7ABF9C42" w14:textId="23DA93B4" w:rsidR="002B3CEB" w:rsidRPr="002B3CEB" w:rsidRDefault="002B3CEB" w:rsidP="002B3CEB">
      <w:pPr>
        <w:tabs>
          <w:tab w:val="left" w:pos="6180"/>
        </w:tabs>
        <w:jc w:val="both"/>
        <w:rPr>
          <w:b/>
          <w:sz w:val="32"/>
          <w:szCs w:val="32"/>
        </w:rPr>
      </w:pPr>
      <w:r w:rsidRPr="002B3CEB">
        <w:rPr>
          <w:b/>
          <w:sz w:val="32"/>
          <w:szCs w:val="32"/>
        </w:rPr>
        <w:t xml:space="preserve">V de </w:t>
      </w:r>
      <w:proofErr w:type="spellStart"/>
      <w:r w:rsidRPr="002B3CEB">
        <w:rPr>
          <w:b/>
          <w:sz w:val="32"/>
          <w:szCs w:val="32"/>
        </w:rPr>
        <w:t>Gowin</w:t>
      </w:r>
      <w:proofErr w:type="spellEnd"/>
    </w:p>
    <w:p w14:paraId="55D192CC" w14:textId="3A661EFD" w:rsidR="002B3CEB" w:rsidRPr="002B3CEB" w:rsidRDefault="002B3CEB" w:rsidP="002B3CEB">
      <w:pPr>
        <w:tabs>
          <w:tab w:val="left" w:pos="6180"/>
        </w:tabs>
        <w:jc w:val="both"/>
      </w:pPr>
      <w:r>
        <w:t xml:space="preserve">Desde la actividad del ensayo a la llama, elabora una V de </w:t>
      </w:r>
      <w:proofErr w:type="spellStart"/>
      <w:r>
        <w:t>Gowin</w:t>
      </w:r>
      <w:proofErr w:type="spellEnd"/>
      <w:r>
        <w:t xml:space="preserve"> sobre la</w:t>
      </w:r>
      <w:r>
        <w:t xml:space="preserve"> </w:t>
      </w:r>
      <w:r>
        <w:t>experiencia, considerando los puntos</w:t>
      </w:r>
      <w:r>
        <w:t xml:space="preserve"> que se indican en el cuadernillo.</w:t>
      </w:r>
    </w:p>
    <w:p w14:paraId="46C7E7FA" w14:textId="77777777" w:rsidR="002B3CEB" w:rsidRPr="002B3CEB" w:rsidRDefault="002B3CEB" w:rsidP="002B3CEB">
      <w:pPr>
        <w:spacing w:line="240" w:lineRule="auto"/>
        <w:rPr>
          <w:b/>
        </w:rPr>
      </w:pPr>
      <w:r w:rsidRPr="002B3CEB">
        <w:rPr>
          <w:b/>
        </w:rPr>
        <w:t>Aspectos formales de la elaboración del informe:</w:t>
      </w:r>
    </w:p>
    <w:p w14:paraId="7E1B3AD5" w14:textId="120A9788" w:rsidR="002B3CEB" w:rsidRPr="002B3CEB" w:rsidRDefault="002B3CEB" w:rsidP="002B3CEB">
      <w:pPr>
        <w:pStyle w:val="Prrafodelista"/>
        <w:numPr>
          <w:ilvl w:val="0"/>
          <w:numId w:val="2"/>
        </w:numPr>
        <w:spacing w:line="240" w:lineRule="auto"/>
      </w:pPr>
      <w:r w:rsidRPr="002B3CEB">
        <w:t xml:space="preserve">La extensión de la V de </w:t>
      </w:r>
      <w:proofErr w:type="spellStart"/>
      <w:r w:rsidRPr="002B3CEB">
        <w:t>Gowin</w:t>
      </w:r>
      <w:proofErr w:type="spellEnd"/>
      <w:r w:rsidRPr="002B3CEB">
        <w:t xml:space="preserve"> es de una plana de hoja.</w:t>
      </w:r>
    </w:p>
    <w:p w14:paraId="07529CD9" w14:textId="3B63E6F7" w:rsidR="002B3CEB" w:rsidRPr="002B3CEB" w:rsidRDefault="002B3CEB" w:rsidP="002B3CEB">
      <w:pPr>
        <w:pStyle w:val="Prrafodelista"/>
        <w:numPr>
          <w:ilvl w:val="0"/>
          <w:numId w:val="2"/>
        </w:numPr>
        <w:spacing w:line="240" w:lineRule="auto"/>
      </w:pPr>
      <w:r w:rsidRPr="002B3CEB">
        <w:t>Adjunte para su entrega un dibujo que logre explicar el fenómeno que ocurrió en</w:t>
      </w:r>
      <w:r>
        <w:t xml:space="preserve"> </w:t>
      </w:r>
      <w:r w:rsidRPr="002B3CEB">
        <w:t>la experiencia.</w:t>
      </w:r>
    </w:p>
    <w:p w14:paraId="50910B5F" w14:textId="02A0722B" w:rsidR="002B3CEB" w:rsidRPr="002B3CEB" w:rsidRDefault="002B3CEB" w:rsidP="002B3CEB">
      <w:pPr>
        <w:pStyle w:val="Prrafodelista"/>
        <w:numPr>
          <w:ilvl w:val="0"/>
          <w:numId w:val="2"/>
        </w:numPr>
        <w:spacing w:line="240" w:lineRule="auto"/>
      </w:pPr>
      <w:r w:rsidRPr="002B3CEB">
        <w:t>Escriba el trabajo en lápiz pasta, puesto que si lo realiza en lápiz grafito entonces</w:t>
      </w:r>
      <w:r>
        <w:t xml:space="preserve"> </w:t>
      </w:r>
      <w:r w:rsidRPr="002B3CEB">
        <w:t xml:space="preserve">no habrá </w:t>
      </w:r>
      <w:proofErr w:type="spellStart"/>
      <w:r w:rsidRPr="002B3CEB">
        <w:t>recorrección</w:t>
      </w:r>
      <w:proofErr w:type="spellEnd"/>
      <w:r w:rsidRPr="002B3CEB">
        <w:t xml:space="preserve"> del trabajo.</w:t>
      </w:r>
    </w:p>
    <w:p w14:paraId="676E2695" w14:textId="60488654" w:rsidR="002B3CEB" w:rsidRPr="002B3CEB" w:rsidRDefault="002B3CEB" w:rsidP="002B3CEB">
      <w:pPr>
        <w:pStyle w:val="Prrafodelista"/>
        <w:numPr>
          <w:ilvl w:val="0"/>
          <w:numId w:val="2"/>
        </w:numPr>
        <w:spacing w:line="240" w:lineRule="auto"/>
      </w:pPr>
      <w:r w:rsidRPr="002B3CEB">
        <w:t>Escriba al reverso de la hoja el nombre de los participantes y el curso.</w:t>
      </w:r>
    </w:p>
    <w:p w14:paraId="71D17FFD" w14:textId="595632E3" w:rsidR="007D6B6E" w:rsidRPr="002B3CEB" w:rsidRDefault="002B3CEB" w:rsidP="002B3CEB">
      <w:pPr>
        <w:pStyle w:val="Prrafodelista"/>
        <w:numPr>
          <w:ilvl w:val="0"/>
          <w:numId w:val="2"/>
        </w:numPr>
        <w:spacing w:line="240" w:lineRule="auto"/>
      </w:pPr>
      <w:r w:rsidRPr="002B3CEB">
        <w:t>Una vez entregado el informe, se discutirá el proceso en la clase.</w:t>
      </w:r>
    </w:p>
    <w:p w14:paraId="0D27F43D" w14:textId="77777777" w:rsidR="007D6B6E" w:rsidRDefault="007D6B6E" w:rsidP="007D6B6E">
      <w:pPr>
        <w:spacing w:line="240" w:lineRule="auto"/>
        <w:rPr>
          <w:b/>
          <w:sz w:val="24"/>
        </w:rPr>
      </w:pPr>
    </w:p>
    <w:p w14:paraId="3BB7C510" w14:textId="01CC730C" w:rsidR="00BC0429" w:rsidRDefault="00BC0429" w:rsidP="00473AA9">
      <w:pPr>
        <w:spacing w:before="240" w:line="240" w:lineRule="auto"/>
      </w:pPr>
      <w:bookmarkStart w:id="0" w:name="_GoBack"/>
      <w:bookmarkEnd w:id="0"/>
    </w:p>
    <w:sectPr w:rsidR="00BC0429" w:rsidSect="00981FCB">
      <w:headerReference w:type="default" r:id="rId11"/>
      <w:footerReference w:type="default" r:id="rId12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EAF9D" w14:textId="77777777" w:rsidR="00B151A2" w:rsidRDefault="00B151A2" w:rsidP="00981FCB">
      <w:pPr>
        <w:spacing w:after="0" w:line="240" w:lineRule="auto"/>
      </w:pPr>
      <w:r>
        <w:separator/>
      </w:r>
    </w:p>
  </w:endnote>
  <w:endnote w:type="continuationSeparator" w:id="0">
    <w:p w14:paraId="212E5605" w14:textId="77777777" w:rsidR="00B151A2" w:rsidRDefault="00B151A2" w:rsidP="009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A219" w14:textId="77777777" w:rsidR="00473AA9" w:rsidRDefault="00473AA9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CC3751B" wp14:editId="01D34FFC">
          <wp:simplePos x="0" y="0"/>
          <wp:positionH relativeFrom="column">
            <wp:posOffset>-1330960</wp:posOffset>
          </wp:positionH>
          <wp:positionV relativeFrom="paragraph">
            <wp:posOffset>-273050</wp:posOffset>
          </wp:positionV>
          <wp:extent cx="8026400" cy="511300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BA31D" w14:textId="77777777" w:rsidR="00B151A2" w:rsidRDefault="00B151A2" w:rsidP="00981FCB">
      <w:pPr>
        <w:spacing w:after="0" w:line="240" w:lineRule="auto"/>
      </w:pPr>
      <w:r>
        <w:separator/>
      </w:r>
    </w:p>
  </w:footnote>
  <w:footnote w:type="continuationSeparator" w:id="0">
    <w:p w14:paraId="68FDDF6C" w14:textId="77777777" w:rsidR="00B151A2" w:rsidRDefault="00B151A2" w:rsidP="009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3FEC" w14:textId="5BC97445" w:rsidR="00473AA9" w:rsidRDefault="00473AA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9646589" wp14:editId="07ED78AB">
          <wp:simplePos x="0" y="0"/>
          <wp:positionH relativeFrom="column">
            <wp:posOffset>-1143000</wp:posOffset>
          </wp:positionH>
          <wp:positionV relativeFrom="paragraph">
            <wp:posOffset>-463551</wp:posOffset>
          </wp:positionV>
          <wp:extent cx="7886700" cy="10993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quim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9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A0690"/>
    <w:multiLevelType w:val="hybridMultilevel"/>
    <w:tmpl w:val="D76286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E09"/>
    <w:multiLevelType w:val="hybridMultilevel"/>
    <w:tmpl w:val="DD209D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B"/>
    <w:rsid w:val="002A52A1"/>
    <w:rsid w:val="002B3CEB"/>
    <w:rsid w:val="00307B0A"/>
    <w:rsid w:val="00473AA9"/>
    <w:rsid w:val="00475769"/>
    <w:rsid w:val="0059590E"/>
    <w:rsid w:val="007D6B6E"/>
    <w:rsid w:val="00860E41"/>
    <w:rsid w:val="00871AE5"/>
    <w:rsid w:val="008B36B5"/>
    <w:rsid w:val="008C7181"/>
    <w:rsid w:val="00981FCB"/>
    <w:rsid w:val="00A7427C"/>
    <w:rsid w:val="00B151A2"/>
    <w:rsid w:val="00BC0429"/>
    <w:rsid w:val="00C7249F"/>
    <w:rsid w:val="00C77725"/>
    <w:rsid w:val="00CA1278"/>
    <w:rsid w:val="00F3695E"/>
    <w:rsid w:val="00F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EED3B9"/>
  <w15:docId w15:val="{6BFA7A65-232E-49D4-A894-BA5B283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CB"/>
  </w:style>
  <w:style w:type="paragraph" w:styleId="Piedepgina">
    <w:name w:val="footer"/>
    <w:basedOn w:val="Normal"/>
    <w:link w:val="Piedepgina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CB"/>
  </w:style>
  <w:style w:type="paragraph" w:styleId="NormalWeb">
    <w:name w:val="Normal (Web)"/>
    <w:basedOn w:val="Normal"/>
    <w:uiPriority w:val="99"/>
    <w:semiHidden/>
    <w:unhideWhenUsed/>
    <w:rsid w:val="0098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7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91" units="cm"/>
          <inkml:channel name="Y" type="integer" max="1470" units="cm"/>
        </inkml:traceFormat>
        <inkml:channelProperties>
          <inkml:channelProperty channel="X" name="resolution" value="101.17142" units="1/cm"/>
          <inkml:channelProperty channel="Y" name="resolution" value="101.94175" units="1/cm"/>
        </inkml:channelProperties>
      </inkml:inkSource>
      <inkml:timestamp xml:id="ts0" timeString="2016-07-21T03:52:39.1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0,0 0,0 0,0 0,0 0,0 0,0 0,0 0,0 0,0 0,0 0,0 0,0 0,0 0,0 0,0 0,0 0,0 0,17 211,-17-211,0 0,17 154,-17-154,33 140,1 28,-34-168,0 0,0 0,0 0,0 0,0 0,0 0,0 0,0 0,0 0,32 168,-32-168,0 0,0 0,0 0,0 0,0 0,0 0,0 0,0 0,34 224,-34-224,0 0,0 0,0 0,0 0,0 0,0 0,0 0,33 168,-33-168,51 196,-51-196,0 0,0 0,0 0,0 0,0 0,0 0,0 0,0 0,0 0,0 0,0 0,0 0,0 0,0 0,0 0,0 0,32 196,-32-196,0 0,0 0,0 0,0 0,0 0,0 0,0 0,0 0,0 0,0 0,0 0,0 0,0 0,0 0,0 0,17 210,-17-210,0 0,0 0,0 0,0 0,0 0,0 0,0 0,0 0,0 0,0 0,0 0,0 0,0 0,0 0,33 183,-33-183,0 0,0 0,0 0,0 0,0 0,0 0,0 0,0 0,0 0,0 0,0 0,0 0,0 0,17 209,-17-209,0 0,0 0,0 0,0 0,0 0,0 0,17 196,-17-196,0 0,0 0,0 0,0 0,0 0,0 0,0 0,0 0,0 0,0 0,0 0,0 0,17 211,-17-211,0 0,0 0,0 0,0 0,0 0,0 0,0 0,0 0,0 0,0 0,0 0,15 168,-15-168,0 0,0 0,0 0,0 0,0 0,0 0,0 0,0 0,0 0,0 0,17 195,-17-195,0 0,0 0,0 0,0 0,0 0,0 0,0 0,0 0,0 0,0 169,0-169,0 0,0 0,0 0,0 0,0 0,0 0,0 0,0 0,0 154,0-154,0 0,0 0,0 0,0 0,0 0,0 0,0 0,0 125,0-125,0 141,0-141,0 0,0 0,0 0,0 0,0 0,0 0,0 140,0-140,0 0,0 0,0 0,0 0,0 0,0 111,0-111,0 0,0 0,0 0,0 0,0 113,0-113,0 0,0 0,0 0,0 98,0-98,0 0,0 0,0 70,0-70,0 0,0 70,0-70,-17 70,2 0,-2-14,17 0,-17-14,0-1,1 2,-1-1,0-14,0 0,2 14,15 0,-17 0,17-14,0 14,0-14,0 0,0 0,0 0,0-13,0 12,0-13,0 0,0 0,0 0,0 0,0 0,0-14,0 0,0 0,0 0,0 0,0 0,0 0,0 0,0 0,0 0,0 0,0 0,0 0,0 0,0 0,0 0,0 0,0 0,0 0,0 0,0 0,0 0,0 0,0 0,0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4CCD174-B6B9-4447-89C7-94ECE990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Sonia Pino</cp:lastModifiedBy>
  <cp:revision>5</cp:revision>
  <dcterms:created xsi:type="dcterms:W3CDTF">2016-09-24T04:03:00Z</dcterms:created>
  <dcterms:modified xsi:type="dcterms:W3CDTF">2017-10-06T12:52:00Z</dcterms:modified>
</cp:coreProperties>
</file>